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DF9" w:rsidRPr="00995896" w:rsidRDefault="00614DF9" w:rsidP="00614DF9">
      <w:pPr>
        <w:pStyle w:val="BodyText"/>
        <w:tabs>
          <w:tab w:val="left" w:pos="2880"/>
        </w:tabs>
      </w:pPr>
      <w:bookmarkStart w:id="0" w:name="_GoBack"/>
      <w:bookmarkEnd w:id="0"/>
      <w:r>
        <w:t xml:space="preserve">Podľa článku 10 Pokrajinského parlamentného uznesenia o prideľovaní rozpočtových prostriedkov na financovanie a spolufinancovanie programových aktivít a projektov v oblasti základného a stredného vzdelávania a výchovy a žiackeho štandardu v Autonómnej pokrajine Vojvodine (Úradný vestník APV č. 14/15 a 10/17) a čl. 15 a 16 odsek 2 Pokrajinského parlamentného uznesenia o pokrajinskej správe (Úradný vestník APV č. 37/14 a 54/14 – i. uznesenie, 37/16 a 29/2017), pokrajinský tajomník vzdelávania, predpisov, správy a národnostných menšín – národnostných spoločenstiev  v y n á š a </w:t>
      </w:r>
    </w:p>
    <w:p w:rsidR="00614DF9" w:rsidRPr="000321A3" w:rsidRDefault="00614DF9" w:rsidP="00614DF9">
      <w:pPr>
        <w:pStyle w:val="BodyText"/>
      </w:pPr>
      <w:r>
        <w:t xml:space="preserve">                                                                       </w:t>
      </w:r>
    </w:p>
    <w:p w:rsidR="00614DF9" w:rsidRPr="000321A3" w:rsidRDefault="00614DF9" w:rsidP="00614DF9">
      <w:pPr>
        <w:pStyle w:val="BodyText"/>
      </w:pPr>
      <w:r>
        <w:t xml:space="preserve">                                   </w:t>
      </w:r>
    </w:p>
    <w:p w:rsidR="00614DF9" w:rsidRPr="00995896" w:rsidRDefault="00614DF9" w:rsidP="00614DF9">
      <w:pPr>
        <w:pStyle w:val="BodyText"/>
        <w:rPr>
          <w:lang w:val="ru-RU"/>
        </w:rPr>
      </w:pPr>
    </w:p>
    <w:p w:rsidR="00614DF9" w:rsidRPr="00995896" w:rsidRDefault="00614DF9" w:rsidP="00614DF9">
      <w:pPr>
        <w:jc w:val="center"/>
        <w:rPr>
          <w:b/>
          <w:bCs/>
        </w:rPr>
      </w:pPr>
      <w:r>
        <w:rPr>
          <w:b/>
          <w:bCs/>
        </w:rPr>
        <w:t>PRAVIDLÁ O ZMENE PRAVIDIEL</w:t>
      </w:r>
    </w:p>
    <w:p w:rsidR="00614DF9" w:rsidRDefault="00614DF9" w:rsidP="00614DF9">
      <w:pPr>
        <w:jc w:val="center"/>
        <w:rPr>
          <w:b/>
          <w:caps/>
        </w:rPr>
      </w:pPr>
      <w:r>
        <w:rPr>
          <w:b/>
          <w:caps/>
        </w:rPr>
        <w:t xml:space="preserve">O PRIDELENÍ ROZPOČTOVÝCH PROSTRIEDKOV POKRAJINSKÉHO SEKRETARIÁTU VZDELÁVANIA, PREDPISOV, SPRÁVY A NÁRODNOSTNÝCH MENŠÍN – NÁRODNOSTNÝCH SPOLOČENSTIEV NA FINANCOVANIE </w:t>
      </w:r>
      <w:r w:rsidR="001D2B67">
        <w:rPr>
          <w:b/>
          <w:caps/>
        </w:rPr>
        <w:t xml:space="preserve">                     </w:t>
      </w:r>
      <w:r>
        <w:rPr>
          <w:b/>
          <w:caps/>
        </w:rPr>
        <w:t>A SPOLUFINACOVANIE AKTIVÍT, PROGRAMOV A  PROJEKTOV NÁRODNOSTNÝCH RÁD NÁRODNOSTNÝCH MENŠÍN V OBLASTI ZÁKLADNÉHO A STREDOŠKOLSKÉHO VZDELÁVANIA</w:t>
      </w:r>
    </w:p>
    <w:p w:rsidR="00614DF9" w:rsidRPr="008D5328" w:rsidRDefault="00614DF9" w:rsidP="00614DF9">
      <w:pPr>
        <w:jc w:val="center"/>
        <w:rPr>
          <w:b/>
          <w:caps/>
          <w:lang w:val="sr-Cyrl-RS"/>
        </w:rPr>
      </w:pPr>
    </w:p>
    <w:p w:rsidR="00614DF9" w:rsidRPr="001D2B67" w:rsidRDefault="00614DF9" w:rsidP="00614DF9">
      <w:pPr>
        <w:rPr>
          <w:b/>
          <w:color w:val="000000"/>
          <w:lang w:val="ru-RU"/>
        </w:rPr>
      </w:pPr>
    </w:p>
    <w:p w:rsidR="00614DF9" w:rsidRPr="001D2B67" w:rsidRDefault="00614DF9" w:rsidP="00614DF9">
      <w:pPr>
        <w:jc w:val="center"/>
        <w:rPr>
          <w:b/>
          <w:color w:val="000000"/>
        </w:rPr>
      </w:pPr>
      <w:r w:rsidRPr="001D2B67">
        <w:rPr>
          <w:b/>
          <w:color w:val="000000"/>
        </w:rPr>
        <w:t>Článok 1</w:t>
      </w:r>
    </w:p>
    <w:p w:rsidR="00614DF9" w:rsidRDefault="00614DF9" w:rsidP="00614DF9">
      <w:pPr>
        <w:rPr>
          <w:color w:val="000000"/>
          <w:lang w:val="ru-RU"/>
        </w:rPr>
      </w:pPr>
    </w:p>
    <w:p w:rsidR="00614DF9" w:rsidRDefault="00614DF9" w:rsidP="00614DF9">
      <w:pPr>
        <w:ind w:firstLine="360"/>
        <w:jc w:val="both"/>
      </w:pPr>
      <w:r>
        <w:t>V Pravidlách o pridelení rozpočtových prostriedkov pokrajinského sekretariátu vzdelávania, predpisov, správy a národnostných menšín – národnostných spoločenstiev na financovanie a spolufinancovanie aktivít, programov a projektov národnostných rád národnostných menšín v oblasti základného a stredného vzdelávania (Úradný vestník APV číslo 9/2016) sa článok 8 mení a znie takto:</w:t>
      </w: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ind w:firstLine="360"/>
        <w:rPr>
          <w:b/>
        </w:rPr>
      </w:pPr>
      <w:r>
        <w:t xml:space="preserve">„Pri rozoberaní predložených prihlášok na súbeh a rozhodovaní o rozvrhnutí prostriedkov sa uplatňujú nasledujúce kritériá: </w:t>
      </w:r>
      <w:r>
        <w:rPr>
          <w:b/>
        </w:rPr>
        <w:t xml:space="preserve"> </w:t>
      </w:r>
    </w:p>
    <w:p w:rsidR="00614DF9" w:rsidRPr="00440867" w:rsidRDefault="00614DF9" w:rsidP="00614DF9">
      <w:pPr>
        <w:ind w:firstLine="360"/>
        <w:rPr>
          <w:b/>
          <w:lang w:val="sr-Cyrl-RS"/>
        </w:rPr>
      </w:pPr>
    </w:p>
    <w:p w:rsidR="00614DF9" w:rsidRPr="008D5328" w:rsidRDefault="00614DF9" w:rsidP="00614DF9">
      <w:pPr>
        <w:numPr>
          <w:ilvl w:val="0"/>
          <w:numId w:val="4"/>
        </w:numPr>
        <w:jc w:val="both"/>
      </w:pPr>
      <w:r>
        <w:t xml:space="preserve">Primeranosť téme projektu </w:t>
      </w:r>
    </w:p>
    <w:p w:rsidR="00614DF9" w:rsidRPr="008D5328" w:rsidRDefault="00614DF9" w:rsidP="00614DF9">
      <w:pPr>
        <w:numPr>
          <w:ilvl w:val="0"/>
          <w:numId w:val="1"/>
        </w:numPr>
        <w:jc w:val="both"/>
      </w:pPr>
      <w:r>
        <w:t>ciele a aktivity projektu sú v súlade s prioritami súbehu;</w:t>
      </w:r>
    </w:p>
    <w:p w:rsidR="00614DF9" w:rsidRPr="008D5328" w:rsidRDefault="00614DF9" w:rsidP="00614DF9">
      <w:pPr>
        <w:numPr>
          <w:ilvl w:val="0"/>
          <w:numId w:val="1"/>
        </w:numPr>
        <w:jc w:val="both"/>
      </w:pPr>
      <w:r>
        <w:t>ciele projektu sú jasné, konkrétne a dosiahnuteľné;</w:t>
      </w:r>
    </w:p>
    <w:p w:rsidR="00614DF9" w:rsidRDefault="00614DF9" w:rsidP="00614DF9">
      <w:pPr>
        <w:numPr>
          <w:ilvl w:val="0"/>
          <w:numId w:val="1"/>
        </w:numPr>
        <w:jc w:val="both"/>
      </w:pPr>
      <w:r>
        <w:t>činnosti sú realistické a primerané na dosiahnutie cieľov.</w:t>
      </w:r>
    </w:p>
    <w:p w:rsidR="00614DF9" w:rsidRPr="008D5328" w:rsidRDefault="00614DF9" w:rsidP="00614DF9">
      <w:pPr>
        <w:ind w:left="720"/>
        <w:jc w:val="both"/>
        <w:rPr>
          <w:lang w:val="sr-Cyrl-CS"/>
        </w:rPr>
      </w:pPr>
    </w:p>
    <w:p w:rsidR="00614DF9" w:rsidRPr="008D5328" w:rsidRDefault="00614DF9" w:rsidP="00614DF9">
      <w:pPr>
        <w:numPr>
          <w:ilvl w:val="0"/>
          <w:numId w:val="4"/>
        </w:numPr>
        <w:jc w:val="both"/>
      </w:pPr>
      <w:r>
        <w:t xml:space="preserve">Vplyv navrhovaného projektu </w:t>
      </w:r>
    </w:p>
    <w:p w:rsidR="00614DF9" w:rsidRPr="008D5328" w:rsidRDefault="00614DF9" w:rsidP="00614DF9">
      <w:pPr>
        <w:numPr>
          <w:ilvl w:val="0"/>
          <w:numId w:val="2"/>
        </w:numPr>
        <w:jc w:val="both"/>
      </w:pPr>
      <w:r>
        <w:t>veľkosť cieľovej skupiny;</w:t>
      </w:r>
    </w:p>
    <w:p w:rsidR="00614DF9" w:rsidRPr="008D5328" w:rsidRDefault="00614DF9" w:rsidP="00614DF9">
      <w:pPr>
        <w:numPr>
          <w:ilvl w:val="0"/>
          <w:numId w:val="2"/>
        </w:numPr>
        <w:jc w:val="both"/>
      </w:pPr>
      <w:r>
        <w:t>stupeň zapojenia cieľovej skupiny, pre ktorú je projekt určený;</w:t>
      </w:r>
    </w:p>
    <w:p w:rsidR="00614DF9" w:rsidRPr="008D5328" w:rsidRDefault="00614DF9" w:rsidP="00614DF9">
      <w:pPr>
        <w:numPr>
          <w:ilvl w:val="0"/>
          <w:numId w:val="2"/>
        </w:numPr>
        <w:jc w:val="both"/>
      </w:pPr>
      <w:r>
        <w:t>viditeľnosť projektu;</w:t>
      </w:r>
    </w:p>
    <w:p w:rsidR="00614DF9" w:rsidRDefault="00614DF9" w:rsidP="00614DF9">
      <w:pPr>
        <w:numPr>
          <w:ilvl w:val="0"/>
          <w:numId w:val="2"/>
        </w:numPr>
        <w:jc w:val="both"/>
      </w:pPr>
      <w:r>
        <w:t>udržateľnosť výsledkov projektu.</w:t>
      </w:r>
    </w:p>
    <w:p w:rsidR="00614DF9" w:rsidRPr="008D5328" w:rsidRDefault="00614DF9" w:rsidP="00614DF9">
      <w:pPr>
        <w:ind w:left="720"/>
        <w:jc w:val="both"/>
        <w:rPr>
          <w:lang w:val="sr-Cyrl-CS"/>
        </w:rPr>
      </w:pPr>
    </w:p>
    <w:p w:rsidR="00614DF9" w:rsidRPr="008D5328" w:rsidRDefault="00614DF9" w:rsidP="00614DF9">
      <w:pPr>
        <w:numPr>
          <w:ilvl w:val="0"/>
          <w:numId w:val="4"/>
        </w:numPr>
        <w:jc w:val="both"/>
        <w:rPr>
          <w:u w:val="single"/>
        </w:rPr>
      </w:pPr>
      <w:r>
        <w:t xml:space="preserve">Kompetencie navrhovateľa a predchádzajúce skúsenosti </w:t>
      </w:r>
    </w:p>
    <w:p w:rsidR="00614DF9" w:rsidRPr="008D5328" w:rsidRDefault="00614DF9" w:rsidP="00614DF9">
      <w:pPr>
        <w:numPr>
          <w:ilvl w:val="0"/>
          <w:numId w:val="3"/>
        </w:numPr>
        <w:jc w:val="both"/>
      </w:pPr>
      <w:r>
        <w:t xml:space="preserve">predchádzajúce skúsenosti v realizácii projektov, ktoré prispievajú k zlepšeniu </w:t>
      </w:r>
    </w:p>
    <w:p w:rsidR="00614DF9" w:rsidRDefault="00614DF9" w:rsidP="00614DF9">
      <w:pPr>
        <w:ind w:left="720"/>
        <w:jc w:val="both"/>
      </w:pPr>
      <w:r>
        <w:t>výchovno-vzdelávacej práce.“</w:t>
      </w: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Pr="001D2B67" w:rsidRDefault="00614DF9" w:rsidP="00614DF9">
      <w:pPr>
        <w:jc w:val="both"/>
        <w:rPr>
          <w:b/>
          <w:lang w:val="sr-Cyrl-CS"/>
        </w:rPr>
      </w:pPr>
    </w:p>
    <w:p w:rsidR="00614DF9" w:rsidRPr="001D2B67" w:rsidRDefault="00614DF9" w:rsidP="00614DF9">
      <w:pPr>
        <w:jc w:val="center"/>
        <w:rPr>
          <w:b/>
        </w:rPr>
      </w:pPr>
      <w:r w:rsidRPr="001D2B67">
        <w:rPr>
          <w:b/>
        </w:rPr>
        <w:t>Článok 2</w:t>
      </w:r>
    </w:p>
    <w:p w:rsidR="00614DF9" w:rsidRDefault="00614DF9" w:rsidP="00614DF9">
      <w:pPr>
        <w:jc w:val="center"/>
        <w:rPr>
          <w:lang w:val="sr-Cyrl-CS"/>
        </w:rPr>
      </w:pPr>
    </w:p>
    <w:p w:rsidR="00614DF9" w:rsidRDefault="00614DF9" w:rsidP="00614DF9">
      <w:pPr>
        <w:ind w:firstLine="720"/>
        <w:jc w:val="both"/>
      </w:pPr>
      <w:r>
        <w:t>Tieto pravidlá nadobúdajú účinnosť v deň uverejnenia v Úradnom vestníku Autonómnej pokrajiny Vojvodiny.</w:t>
      </w: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Pr="00BE2491" w:rsidRDefault="00614DF9" w:rsidP="00614DF9">
      <w:pPr>
        <w:jc w:val="center"/>
      </w:pPr>
      <w:r>
        <w:t>Pokrajinský sekretariát vzdelávania, predpisov, správy a národnostných menšín – národnostných spoločenstiev</w:t>
      </w:r>
    </w:p>
    <w:p w:rsidR="00614DF9" w:rsidRDefault="00614DF9" w:rsidP="00614DF9">
      <w:pPr>
        <w:jc w:val="center"/>
        <w:rPr>
          <w:lang w:val="sr-Cyrl-CS"/>
        </w:rPr>
      </w:pPr>
    </w:p>
    <w:p w:rsidR="00614DF9" w:rsidRDefault="00614DF9" w:rsidP="00614DF9">
      <w:pPr>
        <w:jc w:val="both"/>
        <w:rPr>
          <w:lang w:val="sr-Cyrl-CS"/>
        </w:rPr>
      </w:pPr>
    </w:p>
    <w:p w:rsidR="00614DF9" w:rsidRDefault="00614DF9" w:rsidP="00614DF9">
      <w:pPr>
        <w:jc w:val="both"/>
      </w:pPr>
      <w:r>
        <w:t>Číslo: 128-451-3195/2017-01</w:t>
      </w:r>
    </w:p>
    <w:p w:rsidR="00614DF9" w:rsidRDefault="00614DF9" w:rsidP="00614DF9">
      <w:pPr>
        <w:jc w:val="both"/>
      </w:pPr>
      <w:r>
        <w:t xml:space="preserve">Dňa: 27. 7. 2017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DF9" w:rsidRDefault="00614DF9" w:rsidP="001D2B67">
      <w:pPr>
        <w:rPr>
          <w:lang w:val="sr-Cyrl-CS"/>
        </w:rPr>
      </w:pP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Default="00614DF9" w:rsidP="00614DF9">
      <w:pPr>
        <w:ind w:firstLine="36"/>
        <w:jc w:val="center"/>
      </w:pPr>
      <w:r>
        <w:t xml:space="preserve">                                                                               POKRAJINSKÝ TAJOMNÍK</w:t>
      </w:r>
    </w:p>
    <w:p w:rsidR="00614DF9" w:rsidRDefault="00614DF9" w:rsidP="00614DF9">
      <w:pPr>
        <w:ind w:firstLine="36"/>
        <w:jc w:val="center"/>
        <w:rPr>
          <w:lang w:val="sr-Cyrl-CS"/>
        </w:rPr>
      </w:pPr>
    </w:p>
    <w:p w:rsidR="00614DF9" w:rsidRPr="00AD0EBE" w:rsidRDefault="00614DF9" w:rsidP="00614DF9">
      <w:pPr>
        <w:pStyle w:val="Header"/>
        <w:jc w:val="both"/>
      </w:pPr>
      <w:r>
        <w:t xml:space="preserve">                                                                                                          Mihály Nyilas</w:t>
      </w:r>
    </w:p>
    <w:p w:rsidR="00614DF9" w:rsidRDefault="00614DF9" w:rsidP="00614DF9">
      <w:pPr>
        <w:pStyle w:val="Header"/>
        <w:jc w:val="both"/>
      </w:pPr>
      <w:r>
        <w:tab/>
        <w:t xml:space="preserve">                                                                              </w:t>
      </w:r>
    </w:p>
    <w:p w:rsidR="00457D44" w:rsidRDefault="00457D44"/>
    <w:sectPr w:rsidR="00457D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C5402"/>
    <w:multiLevelType w:val="hybridMultilevel"/>
    <w:tmpl w:val="EC806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F9"/>
    <w:rsid w:val="001D2B67"/>
    <w:rsid w:val="00457D44"/>
    <w:rsid w:val="0061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1DB4C"/>
  <w15:docId w15:val="{BA8909BF-8AA2-42E1-80B3-8DBC1C42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4D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614DF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614DF9"/>
    <w:pPr>
      <w:jc w:val="both"/>
    </w:pPr>
  </w:style>
  <w:style w:type="character" w:customStyle="1" w:styleId="BodyTextChar">
    <w:name w:val="Body Text Char"/>
    <w:basedOn w:val="DefaultParagraphFont"/>
    <w:link w:val="BodyText"/>
    <w:rsid w:val="00614DF9"/>
    <w:rPr>
      <w:rFonts w:ascii="Times New Roman" w:eastAsia="Times New Roman" w:hAnsi="Times New Roman" w:cs="Times New Roman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Piger</dc:creator>
  <cp:lastModifiedBy>Jan Nvota</cp:lastModifiedBy>
  <cp:revision>2</cp:revision>
  <dcterms:created xsi:type="dcterms:W3CDTF">2018-01-26T11:55:00Z</dcterms:created>
  <dcterms:modified xsi:type="dcterms:W3CDTF">2023-09-13T06:59:00Z</dcterms:modified>
</cp:coreProperties>
</file>